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55409722" w:rsidR="00525131" w:rsidRPr="00AC0DE4" w:rsidRDefault="00E324C4" w:rsidP="00A55286">
      <w:pPr>
        <w:pStyle w:val="ACTIVITYSHEETHEAD"/>
        <w:rPr>
          <w:u w:color="009E4C"/>
        </w:rPr>
      </w:pPr>
      <w:r>
        <w:rPr>
          <w:u w:color="009E4C"/>
        </w:rPr>
        <w:t>Activities</w:t>
      </w:r>
      <w:r w:rsidR="00525131" w:rsidRPr="00AC0DE4">
        <w:rPr>
          <w:u w:color="009E4C"/>
        </w:rPr>
        <w:t xml:space="preserve"> for y10-</w:t>
      </w:r>
      <w:r w:rsidR="00E51240" w:rsidRPr="00AC0DE4">
        <w:rPr>
          <w:u w:color="009E4C"/>
        </w:rPr>
        <w:t>0</w:t>
      </w:r>
      <w:r w:rsidR="008A711C" w:rsidRPr="00AC0DE4">
        <w:rPr>
          <w:u w:color="009E4C"/>
        </w:rPr>
        <w:t>5</w:t>
      </w:r>
      <w:r w:rsidR="00525131" w:rsidRPr="00AC0DE4">
        <w:rPr>
          <w:u w:color="009E4C"/>
        </w:rPr>
        <w:t>-</w:t>
      </w:r>
      <w:r w:rsidR="00AC0DE4" w:rsidRPr="00AC0DE4">
        <w:rPr>
          <w:u w:color="009E4C"/>
        </w:rPr>
        <w:t>P</w:t>
      </w:r>
      <w:r w:rsidR="00E667B3">
        <w:rPr>
          <w:u w:color="009E4C"/>
        </w:rPr>
        <w:t>27</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749810FA" w14:textId="08D04BD2" w:rsidR="008443AC" w:rsidRPr="008443AC" w:rsidRDefault="00A55286" w:rsidP="008443AC">
      <w:pPr>
        <w:pStyle w:val="1BODYTEXT"/>
        <w:tabs>
          <w:tab w:val="left" w:pos="3258"/>
        </w:tabs>
      </w:pPr>
      <w:r>
        <w:tab/>
      </w:r>
    </w:p>
    <w:p w14:paraId="3868BDC9" w14:textId="77777777" w:rsidR="008443AC" w:rsidRPr="008443AC" w:rsidRDefault="008443AC" w:rsidP="008443AC">
      <w:pPr>
        <w:pStyle w:val="ASHeading1"/>
        <w:spacing w:line="240" w:lineRule="auto"/>
        <w:rPr>
          <w:rFonts w:cs="Arial"/>
        </w:rPr>
      </w:pPr>
      <w:r w:rsidRPr="008443AC">
        <w:rPr>
          <w:rFonts w:cs="Arial"/>
        </w:rPr>
        <w:t>Activity 1</w:t>
      </w:r>
    </w:p>
    <w:p w14:paraId="2545A66E" w14:textId="77777777" w:rsidR="008443AC" w:rsidRPr="00DA6B1A" w:rsidRDefault="008443AC" w:rsidP="008443AC">
      <w:pPr>
        <w:spacing w:line="240" w:lineRule="auto"/>
        <w:rPr>
          <w:rFonts w:cs="Arial"/>
          <w:szCs w:val="22"/>
        </w:rPr>
      </w:pPr>
      <w:r w:rsidRPr="00DA6B1A">
        <w:rPr>
          <w:rFonts w:cs="Arial"/>
          <w:szCs w:val="22"/>
        </w:rPr>
        <w:t>Here are two websites to use for this activity:</w:t>
      </w:r>
    </w:p>
    <w:p w14:paraId="7C0E9EB4" w14:textId="77777777" w:rsidR="008443AC" w:rsidRPr="008443AC" w:rsidRDefault="008443AC" w:rsidP="008443AC">
      <w:pPr>
        <w:pStyle w:val="ListParagraph"/>
        <w:numPr>
          <w:ilvl w:val="0"/>
          <w:numId w:val="39"/>
        </w:numPr>
        <w:spacing w:after="160" w:line="240" w:lineRule="auto"/>
        <w:rPr>
          <w:rStyle w:val="Hyperlink"/>
          <w:rFonts w:ascii="Arial" w:hAnsi="Arial" w:cs="Arial"/>
          <w:color w:val="000000" w:themeColor="text1"/>
        </w:rPr>
      </w:pPr>
      <w:r w:rsidRPr="008443AC">
        <w:rPr>
          <w:rFonts w:ascii="Arial" w:hAnsi="Arial" w:cs="Arial"/>
          <w:color w:val="000000" w:themeColor="text1"/>
        </w:rPr>
        <w:fldChar w:fldCharType="begin"/>
      </w:r>
      <w:r w:rsidRPr="008443AC">
        <w:rPr>
          <w:rFonts w:ascii="Arial" w:hAnsi="Arial" w:cs="Arial"/>
          <w:color w:val="000000" w:themeColor="text1"/>
        </w:rPr>
        <w:instrText xml:space="preserve"> HYPERLINK "https://encyclopedia.kaspersky.com/glossary/" </w:instrText>
      </w:r>
      <w:r w:rsidRPr="008443AC">
        <w:rPr>
          <w:rFonts w:ascii="Arial" w:hAnsi="Arial" w:cs="Arial"/>
          <w:color w:val="000000" w:themeColor="text1"/>
        </w:rPr>
        <w:fldChar w:fldCharType="separate"/>
      </w:r>
      <w:r w:rsidRPr="008443AC">
        <w:rPr>
          <w:rStyle w:val="Hyperlink"/>
          <w:rFonts w:ascii="Arial" w:hAnsi="Arial" w:cs="Arial"/>
          <w:color w:val="000000" w:themeColor="text1"/>
        </w:rPr>
        <w:t>https://encyclopedia.kaspersky.com/glossary/</w:t>
      </w:r>
      <w:r w:rsidRPr="008443AC">
        <w:rPr>
          <w:rStyle w:val="Hyperlink"/>
          <w:rFonts w:ascii="Arial" w:hAnsi="Arial" w:cs="Arial"/>
          <w:color w:val="000000" w:themeColor="text1"/>
        </w:rPr>
        <w:fldChar w:fldCharType="end"/>
      </w:r>
    </w:p>
    <w:p w14:paraId="57EB49F0" w14:textId="77777777" w:rsidR="008443AC" w:rsidRPr="00DA6B1A" w:rsidRDefault="008443AC" w:rsidP="008443AC">
      <w:pPr>
        <w:pStyle w:val="ListParagraph"/>
        <w:numPr>
          <w:ilvl w:val="0"/>
          <w:numId w:val="39"/>
        </w:numPr>
        <w:spacing w:after="160" w:line="240" w:lineRule="auto"/>
        <w:rPr>
          <w:rFonts w:ascii="Arial" w:hAnsi="Arial" w:cs="Arial"/>
        </w:rPr>
      </w:pPr>
      <w:hyperlink r:id="rId8" w:history="1">
        <w:r w:rsidRPr="00DA6B1A">
          <w:rPr>
            <w:rStyle w:val="Hyperlink"/>
            <w:rFonts w:ascii="Arial" w:hAnsi="Arial" w:cs="Arial"/>
          </w:rPr>
          <w:t>https://usa.kaspersky.com/resource-center/definitions/social-engineering</w:t>
        </w:r>
      </w:hyperlink>
    </w:p>
    <w:p w14:paraId="7880616A" w14:textId="7E82DF91" w:rsidR="008443AC" w:rsidRDefault="008443AC" w:rsidP="008443AC">
      <w:pPr>
        <w:spacing w:line="240" w:lineRule="auto"/>
        <w:rPr>
          <w:rFonts w:cs="Arial"/>
          <w:szCs w:val="22"/>
        </w:rPr>
      </w:pPr>
      <w:r w:rsidRPr="00DA6B1A">
        <w:rPr>
          <w:rFonts w:cs="Arial"/>
          <w:szCs w:val="22"/>
        </w:rPr>
        <w:t>Complete the table to answer the questions about four types of cyberattacks that use social engineering.</w:t>
      </w:r>
    </w:p>
    <w:p w14:paraId="7DC7C272" w14:textId="77777777" w:rsidR="008443AC" w:rsidRPr="00DA6B1A" w:rsidRDefault="008443AC" w:rsidP="008443AC">
      <w:pPr>
        <w:spacing w:line="240" w:lineRule="auto"/>
        <w:rPr>
          <w:rFonts w:cs="Arial"/>
          <w:szCs w:val="22"/>
        </w:rPr>
      </w:pPr>
    </w:p>
    <w:tbl>
      <w:tblPr>
        <w:tblStyle w:val="TableGrid"/>
        <w:tblW w:w="0" w:type="auto"/>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tblLook w:val="04A0" w:firstRow="1" w:lastRow="0" w:firstColumn="1" w:lastColumn="0" w:noHBand="0" w:noVBand="1"/>
      </w:tblPr>
      <w:tblGrid>
        <w:gridCol w:w="2947"/>
        <w:gridCol w:w="5961"/>
      </w:tblGrid>
      <w:tr w:rsidR="008443AC" w:rsidRPr="00DA6B1A" w14:paraId="7E2322E6" w14:textId="77777777" w:rsidTr="008443AC">
        <w:trPr>
          <w:trHeight w:val="454"/>
        </w:trPr>
        <w:tc>
          <w:tcPr>
            <w:tcW w:w="8908" w:type="dxa"/>
            <w:gridSpan w:val="2"/>
            <w:shd w:val="clear" w:color="auto" w:fill="009E4C"/>
            <w:vAlign w:val="center"/>
          </w:tcPr>
          <w:p w14:paraId="7026088E" w14:textId="77777777" w:rsidR="008443AC" w:rsidRPr="008443AC" w:rsidRDefault="008443AC" w:rsidP="003A3303">
            <w:pPr>
              <w:rPr>
                <w:rFonts w:cs="Arial"/>
                <w:b/>
                <w:bCs/>
                <w:color w:val="FFFFFF" w:themeColor="background1"/>
                <w:szCs w:val="22"/>
              </w:rPr>
            </w:pPr>
            <w:r w:rsidRPr="008443AC">
              <w:rPr>
                <w:rFonts w:cs="Arial"/>
                <w:b/>
                <w:bCs/>
                <w:color w:val="FFFFFF" w:themeColor="background1"/>
                <w:szCs w:val="22"/>
              </w:rPr>
              <w:t>Phishing</w:t>
            </w:r>
          </w:p>
        </w:tc>
      </w:tr>
      <w:tr w:rsidR="008443AC" w:rsidRPr="00DA6B1A" w14:paraId="5CB4616E" w14:textId="77777777" w:rsidTr="008443AC">
        <w:trPr>
          <w:trHeight w:val="850"/>
        </w:trPr>
        <w:tc>
          <w:tcPr>
            <w:tcW w:w="2947" w:type="dxa"/>
            <w:vAlign w:val="center"/>
          </w:tcPr>
          <w:p w14:paraId="24FEC060" w14:textId="77777777" w:rsidR="008443AC" w:rsidRPr="00DA6B1A" w:rsidRDefault="008443AC" w:rsidP="003A3303">
            <w:pPr>
              <w:rPr>
                <w:rFonts w:cs="Arial"/>
                <w:szCs w:val="22"/>
              </w:rPr>
            </w:pPr>
            <w:r w:rsidRPr="00DA6B1A">
              <w:rPr>
                <w:rFonts w:cs="Arial"/>
                <w:szCs w:val="22"/>
              </w:rPr>
              <w:t>How does it work?</w:t>
            </w:r>
          </w:p>
        </w:tc>
        <w:tc>
          <w:tcPr>
            <w:tcW w:w="5961" w:type="dxa"/>
            <w:vAlign w:val="center"/>
          </w:tcPr>
          <w:p w14:paraId="5C26EF3A" w14:textId="77777777" w:rsidR="008443AC" w:rsidRPr="00DA6B1A" w:rsidRDefault="008443AC" w:rsidP="003A3303">
            <w:pPr>
              <w:rPr>
                <w:rFonts w:cs="Arial"/>
                <w:szCs w:val="22"/>
              </w:rPr>
            </w:pPr>
          </w:p>
        </w:tc>
      </w:tr>
      <w:tr w:rsidR="008443AC" w:rsidRPr="00DA6B1A" w14:paraId="7D1ED2AD" w14:textId="77777777" w:rsidTr="008443AC">
        <w:trPr>
          <w:trHeight w:val="850"/>
        </w:trPr>
        <w:tc>
          <w:tcPr>
            <w:tcW w:w="2947" w:type="dxa"/>
            <w:vAlign w:val="center"/>
          </w:tcPr>
          <w:p w14:paraId="0F0A9F3E" w14:textId="77777777" w:rsidR="008443AC" w:rsidRPr="00DA6B1A" w:rsidRDefault="008443AC" w:rsidP="003A3303">
            <w:pPr>
              <w:rPr>
                <w:rFonts w:cs="Arial"/>
                <w:szCs w:val="22"/>
              </w:rPr>
            </w:pPr>
            <w:r w:rsidRPr="00DA6B1A">
              <w:rPr>
                <w:rFonts w:cs="Arial"/>
                <w:szCs w:val="22"/>
              </w:rPr>
              <w:t>How can users avoid falling for a phishing attack?</w:t>
            </w:r>
          </w:p>
        </w:tc>
        <w:tc>
          <w:tcPr>
            <w:tcW w:w="5961" w:type="dxa"/>
            <w:vAlign w:val="center"/>
          </w:tcPr>
          <w:p w14:paraId="258BBEAE" w14:textId="77777777" w:rsidR="008443AC" w:rsidRPr="00DA6B1A" w:rsidRDefault="008443AC" w:rsidP="003A3303">
            <w:pPr>
              <w:rPr>
                <w:rFonts w:cs="Arial"/>
                <w:szCs w:val="22"/>
              </w:rPr>
            </w:pPr>
          </w:p>
        </w:tc>
      </w:tr>
      <w:tr w:rsidR="008443AC" w:rsidRPr="00DA6B1A" w14:paraId="549F8B00" w14:textId="77777777" w:rsidTr="008443AC">
        <w:trPr>
          <w:trHeight w:val="850"/>
        </w:trPr>
        <w:tc>
          <w:tcPr>
            <w:tcW w:w="2947" w:type="dxa"/>
            <w:vAlign w:val="center"/>
          </w:tcPr>
          <w:p w14:paraId="22854344" w14:textId="77777777" w:rsidR="008443AC" w:rsidRPr="00DA6B1A" w:rsidRDefault="008443AC" w:rsidP="003A3303">
            <w:pPr>
              <w:rPr>
                <w:rFonts w:cs="Arial"/>
                <w:szCs w:val="22"/>
              </w:rPr>
            </w:pPr>
            <w:r w:rsidRPr="00DA6B1A">
              <w:rPr>
                <w:rFonts w:cs="Arial"/>
                <w:szCs w:val="22"/>
              </w:rPr>
              <w:t>What motivates hackers to carry out these attacks?</w:t>
            </w:r>
          </w:p>
        </w:tc>
        <w:tc>
          <w:tcPr>
            <w:tcW w:w="5961" w:type="dxa"/>
            <w:vAlign w:val="center"/>
          </w:tcPr>
          <w:p w14:paraId="6D724A76" w14:textId="77777777" w:rsidR="008443AC" w:rsidRPr="00DA6B1A" w:rsidRDefault="008443AC" w:rsidP="003A3303">
            <w:pPr>
              <w:rPr>
                <w:rFonts w:cs="Arial"/>
                <w:szCs w:val="22"/>
              </w:rPr>
            </w:pPr>
          </w:p>
        </w:tc>
      </w:tr>
      <w:tr w:rsidR="008443AC" w:rsidRPr="00DA6B1A" w14:paraId="4763FC9B" w14:textId="77777777" w:rsidTr="008443AC">
        <w:trPr>
          <w:trHeight w:val="454"/>
        </w:trPr>
        <w:tc>
          <w:tcPr>
            <w:tcW w:w="8908" w:type="dxa"/>
            <w:gridSpan w:val="2"/>
            <w:shd w:val="clear" w:color="auto" w:fill="009E4C"/>
            <w:vAlign w:val="center"/>
          </w:tcPr>
          <w:p w14:paraId="07A45BD7" w14:textId="77777777" w:rsidR="008443AC" w:rsidRPr="008443AC" w:rsidRDefault="008443AC" w:rsidP="003A3303">
            <w:pPr>
              <w:rPr>
                <w:rFonts w:cs="Arial"/>
                <w:b/>
                <w:bCs/>
                <w:color w:val="FFFFFF" w:themeColor="background1"/>
                <w:szCs w:val="22"/>
              </w:rPr>
            </w:pPr>
            <w:r w:rsidRPr="008443AC">
              <w:rPr>
                <w:rFonts w:cs="Arial"/>
                <w:b/>
                <w:bCs/>
                <w:color w:val="FFFFFF" w:themeColor="background1"/>
                <w:szCs w:val="22"/>
              </w:rPr>
              <w:t>Pretexting (blagging)</w:t>
            </w:r>
          </w:p>
        </w:tc>
      </w:tr>
      <w:tr w:rsidR="008443AC" w:rsidRPr="00DA6B1A" w14:paraId="34C0FDFC" w14:textId="77777777" w:rsidTr="008443AC">
        <w:trPr>
          <w:trHeight w:val="850"/>
        </w:trPr>
        <w:tc>
          <w:tcPr>
            <w:tcW w:w="2947" w:type="dxa"/>
            <w:vAlign w:val="center"/>
          </w:tcPr>
          <w:p w14:paraId="61DE944F" w14:textId="77777777" w:rsidR="008443AC" w:rsidRPr="00DA6B1A" w:rsidRDefault="008443AC" w:rsidP="003A3303">
            <w:pPr>
              <w:rPr>
                <w:rFonts w:cs="Arial"/>
                <w:szCs w:val="22"/>
              </w:rPr>
            </w:pPr>
            <w:r w:rsidRPr="00DA6B1A">
              <w:rPr>
                <w:rFonts w:cs="Arial"/>
                <w:szCs w:val="22"/>
              </w:rPr>
              <w:t>How does it work?</w:t>
            </w:r>
          </w:p>
        </w:tc>
        <w:tc>
          <w:tcPr>
            <w:tcW w:w="5961" w:type="dxa"/>
            <w:vAlign w:val="center"/>
          </w:tcPr>
          <w:p w14:paraId="32EC77E9" w14:textId="77777777" w:rsidR="008443AC" w:rsidRPr="00DA6B1A" w:rsidRDefault="008443AC" w:rsidP="003A3303">
            <w:pPr>
              <w:rPr>
                <w:rFonts w:cs="Arial"/>
                <w:szCs w:val="22"/>
              </w:rPr>
            </w:pPr>
          </w:p>
        </w:tc>
      </w:tr>
      <w:tr w:rsidR="008443AC" w:rsidRPr="00DA6B1A" w14:paraId="46C8D50B" w14:textId="77777777" w:rsidTr="008443AC">
        <w:trPr>
          <w:trHeight w:val="850"/>
        </w:trPr>
        <w:tc>
          <w:tcPr>
            <w:tcW w:w="2947" w:type="dxa"/>
            <w:vAlign w:val="center"/>
          </w:tcPr>
          <w:p w14:paraId="6ADC8C4E" w14:textId="77777777" w:rsidR="008443AC" w:rsidRPr="00DA6B1A" w:rsidRDefault="008443AC" w:rsidP="003A3303">
            <w:pPr>
              <w:rPr>
                <w:rFonts w:cs="Arial"/>
                <w:szCs w:val="22"/>
              </w:rPr>
            </w:pPr>
            <w:r w:rsidRPr="00DA6B1A">
              <w:rPr>
                <w:rFonts w:cs="Arial"/>
                <w:szCs w:val="22"/>
              </w:rPr>
              <w:t>How can users avoid falling for a pretexting attack?</w:t>
            </w:r>
          </w:p>
        </w:tc>
        <w:tc>
          <w:tcPr>
            <w:tcW w:w="5961" w:type="dxa"/>
            <w:vAlign w:val="center"/>
          </w:tcPr>
          <w:p w14:paraId="29FF6B6C" w14:textId="77777777" w:rsidR="008443AC" w:rsidRPr="00DA6B1A" w:rsidRDefault="008443AC" w:rsidP="003A3303">
            <w:pPr>
              <w:rPr>
                <w:rFonts w:cs="Arial"/>
                <w:szCs w:val="22"/>
              </w:rPr>
            </w:pPr>
          </w:p>
        </w:tc>
      </w:tr>
      <w:tr w:rsidR="008443AC" w:rsidRPr="00DA6B1A" w14:paraId="135A0879" w14:textId="77777777" w:rsidTr="008443AC">
        <w:trPr>
          <w:trHeight w:val="850"/>
        </w:trPr>
        <w:tc>
          <w:tcPr>
            <w:tcW w:w="2947" w:type="dxa"/>
            <w:vAlign w:val="center"/>
          </w:tcPr>
          <w:p w14:paraId="21A1D36D" w14:textId="77777777" w:rsidR="008443AC" w:rsidRPr="00DA6B1A" w:rsidRDefault="008443AC" w:rsidP="003A3303">
            <w:pPr>
              <w:rPr>
                <w:rFonts w:cs="Arial"/>
                <w:szCs w:val="22"/>
              </w:rPr>
            </w:pPr>
            <w:r w:rsidRPr="00DA6B1A">
              <w:rPr>
                <w:rFonts w:cs="Arial"/>
                <w:szCs w:val="22"/>
              </w:rPr>
              <w:t>What motivates hackers to carry out these attacks?</w:t>
            </w:r>
          </w:p>
        </w:tc>
        <w:tc>
          <w:tcPr>
            <w:tcW w:w="5961" w:type="dxa"/>
            <w:vAlign w:val="center"/>
          </w:tcPr>
          <w:p w14:paraId="5838BA90" w14:textId="77777777" w:rsidR="008443AC" w:rsidRPr="00DA6B1A" w:rsidRDefault="008443AC" w:rsidP="003A3303">
            <w:pPr>
              <w:rPr>
                <w:rFonts w:cs="Arial"/>
                <w:szCs w:val="22"/>
              </w:rPr>
            </w:pPr>
          </w:p>
        </w:tc>
      </w:tr>
      <w:tr w:rsidR="008443AC" w:rsidRPr="00DA6B1A" w14:paraId="2A3C605C" w14:textId="77777777" w:rsidTr="008443AC">
        <w:trPr>
          <w:trHeight w:val="454"/>
        </w:trPr>
        <w:tc>
          <w:tcPr>
            <w:tcW w:w="8908" w:type="dxa"/>
            <w:gridSpan w:val="2"/>
            <w:shd w:val="clear" w:color="auto" w:fill="009E4C"/>
            <w:vAlign w:val="center"/>
          </w:tcPr>
          <w:p w14:paraId="0003BB7D" w14:textId="77777777" w:rsidR="008443AC" w:rsidRPr="008443AC" w:rsidRDefault="008443AC" w:rsidP="003A3303">
            <w:pPr>
              <w:rPr>
                <w:rFonts w:cs="Arial"/>
                <w:b/>
                <w:bCs/>
                <w:color w:val="FFFFFF" w:themeColor="background1"/>
                <w:szCs w:val="22"/>
              </w:rPr>
            </w:pPr>
            <w:r w:rsidRPr="008443AC">
              <w:rPr>
                <w:rFonts w:cs="Arial"/>
                <w:b/>
                <w:bCs/>
                <w:color w:val="FFFFFF" w:themeColor="background1"/>
                <w:szCs w:val="22"/>
              </w:rPr>
              <w:t>Baiting</w:t>
            </w:r>
          </w:p>
        </w:tc>
      </w:tr>
      <w:tr w:rsidR="008443AC" w:rsidRPr="00DA6B1A" w14:paraId="47B617E7" w14:textId="77777777" w:rsidTr="008443AC">
        <w:trPr>
          <w:trHeight w:val="850"/>
        </w:trPr>
        <w:tc>
          <w:tcPr>
            <w:tcW w:w="2947" w:type="dxa"/>
            <w:vAlign w:val="center"/>
          </w:tcPr>
          <w:p w14:paraId="69497ADE" w14:textId="77777777" w:rsidR="008443AC" w:rsidRPr="00DA6B1A" w:rsidRDefault="008443AC" w:rsidP="003A3303">
            <w:pPr>
              <w:rPr>
                <w:rFonts w:cs="Arial"/>
                <w:szCs w:val="22"/>
              </w:rPr>
            </w:pPr>
            <w:r w:rsidRPr="00DA6B1A">
              <w:rPr>
                <w:rFonts w:cs="Arial"/>
                <w:szCs w:val="22"/>
              </w:rPr>
              <w:t>How does it work?</w:t>
            </w:r>
          </w:p>
        </w:tc>
        <w:tc>
          <w:tcPr>
            <w:tcW w:w="5961" w:type="dxa"/>
            <w:vAlign w:val="center"/>
          </w:tcPr>
          <w:p w14:paraId="42FB8F52" w14:textId="77777777" w:rsidR="008443AC" w:rsidRPr="00DA6B1A" w:rsidRDefault="008443AC" w:rsidP="003A3303">
            <w:pPr>
              <w:rPr>
                <w:rFonts w:cs="Arial"/>
                <w:szCs w:val="22"/>
              </w:rPr>
            </w:pPr>
          </w:p>
        </w:tc>
      </w:tr>
      <w:tr w:rsidR="008443AC" w:rsidRPr="00DA6B1A" w14:paraId="692DC831" w14:textId="77777777" w:rsidTr="008443AC">
        <w:trPr>
          <w:trHeight w:val="850"/>
        </w:trPr>
        <w:tc>
          <w:tcPr>
            <w:tcW w:w="2947" w:type="dxa"/>
            <w:vAlign w:val="center"/>
          </w:tcPr>
          <w:p w14:paraId="2FBFCDF7" w14:textId="77777777" w:rsidR="008443AC" w:rsidRPr="00DA6B1A" w:rsidRDefault="008443AC" w:rsidP="003A3303">
            <w:pPr>
              <w:rPr>
                <w:rFonts w:cs="Arial"/>
                <w:szCs w:val="22"/>
              </w:rPr>
            </w:pPr>
            <w:r w:rsidRPr="00DA6B1A">
              <w:rPr>
                <w:rFonts w:cs="Arial"/>
                <w:szCs w:val="22"/>
              </w:rPr>
              <w:t>How can users avoid falling for a baiting attack?</w:t>
            </w:r>
          </w:p>
        </w:tc>
        <w:tc>
          <w:tcPr>
            <w:tcW w:w="5961" w:type="dxa"/>
            <w:vAlign w:val="center"/>
          </w:tcPr>
          <w:p w14:paraId="6C4D366C" w14:textId="77777777" w:rsidR="008443AC" w:rsidRPr="00DA6B1A" w:rsidRDefault="008443AC" w:rsidP="003A3303">
            <w:pPr>
              <w:rPr>
                <w:rFonts w:cs="Arial"/>
                <w:szCs w:val="22"/>
              </w:rPr>
            </w:pPr>
          </w:p>
        </w:tc>
      </w:tr>
      <w:tr w:rsidR="008443AC" w:rsidRPr="00DA6B1A" w14:paraId="474A3A7C" w14:textId="77777777" w:rsidTr="008443AC">
        <w:trPr>
          <w:trHeight w:val="850"/>
        </w:trPr>
        <w:tc>
          <w:tcPr>
            <w:tcW w:w="2947" w:type="dxa"/>
            <w:vAlign w:val="center"/>
          </w:tcPr>
          <w:p w14:paraId="1C65DC7D" w14:textId="77777777" w:rsidR="008443AC" w:rsidRPr="00DA6B1A" w:rsidRDefault="008443AC" w:rsidP="003A3303">
            <w:pPr>
              <w:rPr>
                <w:rFonts w:cs="Arial"/>
                <w:szCs w:val="22"/>
              </w:rPr>
            </w:pPr>
            <w:r w:rsidRPr="00DA6B1A">
              <w:rPr>
                <w:rFonts w:cs="Arial"/>
                <w:szCs w:val="22"/>
              </w:rPr>
              <w:t>What motivates hackers to carry out these attacks?</w:t>
            </w:r>
          </w:p>
        </w:tc>
        <w:tc>
          <w:tcPr>
            <w:tcW w:w="5961" w:type="dxa"/>
            <w:vAlign w:val="center"/>
          </w:tcPr>
          <w:p w14:paraId="0AC87557" w14:textId="77777777" w:rsidR="008443AC" w:rsidRPr="00DA6B1A" w:rsidRDefault="008443AC" w:rsidP="003A3303">
            <w:pPr>
              <w:rPr>
                <w:rFonts w:cs="Arial"/>
                <w:szCs w:val="22"/>
              </w:rPr>
            </w:pPr>
          </w:p>
        </w:tc>
      </w:tr>
      <w:tr w:rsidR="008443AC" w:rsidRPr="00DA6B1A" w14:paraId="3C3E64B9" w14:textId="77777777" w:rsidTr="008443AC">
        <w:trPr>
          <w:trHeight w:val="489"/>
        </w:trPr>
        <w:tc>
          <w:tcPr>
            <w:tcW w:w="8908" w:type="dxa"/>
            <w:gridSpan w:val="2"/>
            <w:shd w:val="clear" w:color="auto" w:fill="009E4C"/>
            <w:vAlign w:val="center"/>
          </w:tcPr>
          <w:p w14:paraId="04BC05FD" w14:textId="5A75C610" w:rsidR="008443AC" w:rsidRPr="008443AC" w:rsidRDefault="008443AC" w:rsidP="008443AC">
            <w:pPr>
              <w:spacing w:before="0" w:after="0" w:line="240" w:lineRule="auto"/>
              <w:rPr>
                <w:rFonts w:cs="Arial"/>
                <w:color w:val="FFFFFF" w:themeColor="background1"/>
                <w:szCs w:val="22"/>
              </w:rPr>
            </w:pPr>
            <w:r w:rsidRPr="008443AC">
              <w:rPr>
                <w:rFonts w:cs="Arial"/>
                <w:b/>
                <w:bCs/>
                <w:color w:val="FFFFFF" w:themeColor="background1"/>
                <w:szCs w:val="22"/>
              </w:rPr>
              <w:lastRenderedPageBreak/>
              <w:t>Quid pro quo</w:t>
            </w:r>
          </w:p>
        </w:tc>
      </w:tr>
      <w:tr w:rsidR="008443AC" w:rsidRPr="00DA6B1A" w14:paraId="2AFE0399" w14:textId="77777777" w:rsidTr="008443AC">
        <w:trPr>
          <w:trHeight w:val="850"/>
        </w:trPr>
        <w:tc>
          <w:tcPr>
            <w:tcW w:w="2947" w:type="dxa"/>
            <w:vAlign w:val="center"/>
          </w:tcPr>
          <w:p w14:paraId="3FC75161" w14:textId="3D85B49F" w:rsidR="008443AC" w:rsidRPr="00DA6B1A" w:rsidRDefault="008443AC" w:rsidP="003A3303">
            <w:pPr>
              <w:rPr>
                <w:rFonts w:cs="Arial"/>
                <w:szCs w:val="22"/>
              </w:rPr>
            </w:pPr>
            <w:r>
              <w:rPr>
                <w:rFonts w:cs="Arial"/>
                <w:szCs w:val="22"/>
              </w:rPr>
              <w:t>How does it work?</w:t>
            </w:r>
          </w:p>
        </w:tc>
        <w:tc>
          <w:tcPr>
            <w:tcW w:w="5961" w:type="dxa"/>
            <w:vAlign w:val="center"/>
          </w:tcPr>
          <w:p w14:paraId="5C89BBFF" w14:textId="77777777" w:rsidR="008443AC" w:rsidRPr="00DA6B1A" w:rsidRDefault="008443AC" w:rsidP="003A3303">
            <w:pPr>
              <w:rPr>
                <w:rFonts w:cs="Arial"/>
                <w:szCs w:val="22"/>
              </w:rPr>
            </w:pPr>
          </w:p>
        </w:tc>
      </w:tr>
      <w:tr w:rsidR="008443AC" w:rsidRPr="00DA6B1A" w14:paraId="5F0370CD" w14:textId="77777777" w:rsidTr="008443AC">
        <w:trPr>
          <w:trHeight w:val="850"/>
        </w:trPr>
        <w:tc>
          <w:tcPr>
            <w:tcW w:w="2947" w:type="dxa"/>
            <w:vAlign w:val="center"/>
          </w:tcPr>
          <w:p w14:paraId="1BADC423" w14:textId="482670A7" w:rsidR="008443AC" w:rsidRPr="00DA6B1A" w:rsidRDefault="008443AC" w:rsidP="003A3303">
            <w:pPr>
              <w:rPr>
                <w:rFonts w:cs="Arial"/>
                <w:szCs w:val="22"/>
              </w:rPr>
            </w:pPr>
            <w:r>
              <w:rPr>
                <w:rFonts w:cs="Arial"/>
                <w:szCs w:val="22"/>
              </w:rPr>
              <w:t>How can users avoid falling for a quid pro quo attack?</w:t>
            </w:r>
          </w:p>
        </w:tc>
        <w:tc>
          <w:tcPr>
            <w:tcW w:w="5961" w:type="dxa"/>
            <w:vAlign w:val="center"/>
          </w:tcPr>
          <w:p w14:paraId="744A3C97" w14:textId="77777777" w:rsidR="008443AC" w:rsidRPr="00DA6B1A" w:rsidRDefault="008443AC" w:rsidP="003A3303">
            <w:pPr>
              <w:rPr>
                <w:rFonts w:cs="Arial"/>
                <w:szCs w:val="22"/>
              </w:rPr>
            </w:pPr>
          </w:p>
        </w:tc>
      </w:tr>
      <w:tr w:rsidR="008443AC" w:rsidRPr="00DA6B1A" w14:paraId="716AD894" w14:textId="77777777" w:rsidTr="008443AC">
        <w:trPr>
          <w:trHeight w:val="850"/>
        </w:trPr>
        <w:tc>
          <w:tcPr>
            <w:tcW w:w="2947" w:type="dxa"/>
            <w:vAlign w:val="center"/>
          </w:tcPr>
          <w:p w14:paraId="08FD28ED" w14:textId="26F4818A" w:rsidR="008443AC" w:rsidRPr="00DA6B1A" w:rsidRDefault="008443AC" w:rsidP="003A3303">
            <w:pPr>
              <w:rPr>
                <w:rFonts w:cs="Arial"/>
                <w:szCs w:val="22"/>
              </w:rPr>
            </w:pPr>
            <w:r>
              <w:rPr>
                <w:rFonts w:cs="Arial"/>
                <w:szCs w:val="22"/>
              </w:rPr>
              <w:t>What motivates hackers to carry out these attacks?</w:t>
            </w:r>
          </w:p>
        </w:tc>
        <w:tc>
          <w:tcPr>
            <w:tcW w:w="5961" w:type="dxa"/>
            <w:vAlign w:val="center"/>
          </w:tcPr>
          <w:p w14:paraId="7317C198" w14:textId="77777777" w:rsidR="008443AC" w:rsidRPr="00DA6B1A" w:rsidRDefault="008443AC" w:rsidP="003A3303">
            <w:pPr>
              <w:rPr>
                <w:rFonts w:cs="Arial"/>
                <w:szCs w:val="22"/>
              </w:rPr>
            </w:pPr>
          </w:p>
        </w:tc>
      </w:tr>
    </w:tbl>
    <w:p w14:paraId="11E30F40" w14:textId="77777777" w:rsidR="008443AC" w:rsidRPr="00DA6B1A" w:rsidRDefault="008443AC" w:rsidP="008443AC">
      <w:pPr>
        <w:pStyle w:val="ASHeading1"/>
        <w:spacing w:line="240" w:lineRule="auto"/>
        <w:rPr>
          <w:rFonts w:cs="Arial"/>
          <w:sz w:val="22"/>
          <w:szCs w:val="22"/>
        </w:rPr>
        <w:sectPr w:rsidR="008443AC" w:rsidRPr="00DA6B1A" w:rsidSect="008443AC">
          <w:headerReference w:type="default" r:id="rId9"/>
          <w:pgSz w:w="11906" w:h="16838"/>
          <w:pgMar w:top="1440" w:right="1440" w:bottom="1440" w:left="1440" w:header="708" w:footer="708" w:gutter="0"/>
          <w:cols w:space="708"/>
          <w:docGrid w:linePitch="360"/>
        </w:sectPr>
      </w:pPr>
    </w:p>
    <w:p w14:paraId="1F5AFCF6" w14:textId="77777777" w:rsidR="008443AC" w:rsidRPr="008443AC" w:rsidRDefault="008443AC" w:rsidP="008443AC">
      <w:pPr>
        <w:pStyle w:val="ASHeading1"/>
        <w:spacing w:line="240" w:lineRule="auto"/>
        <w:rPr>
          <w:rFonts w:cs="Arial"/>
        </w:rPr>
      </w:pPr>
      <w:r w:rsidRPr="008443AC">
        <w:rPr>
          <w:rFonts w:cs="Arial"/>
        </w:rPr>
        <w:lastRenderedPageBreak/>
        <w:t>Activity 2</w:t>
      </w:r>
    </w:p>
    <w:p w14:paraId="00A72637" w14:textId="77777777" w:rsidR="008443AC" w:rsidRPr="00DA6B1A" w:rsidRDefault="008443AC" w:rsidP="008443AC">
      <w:pPr>
        <w:spacing w:line="240" w:lineRule="auto"/>
        <w:rPr>
          <w:rFonts w:cs="Arial"/>
          <w:szCs w:val="22"/>
        </w:rPr>
      </w:pPr>
      <w:hyperlink r:id="rId10" w:history="1">
        <w:r w:rsidRPr="00DA6B1A">
          <w:rPr>
            <w:rStyle w:val="Hyperlink"/>
            <w:rFonts w:cs="Arial"/>
            <w:szCs w:val="22"/>
          </w:rPr>
          <w:t>https://www.getsafeonline.org/themes/site_themes/getsafeonline/download_centre/Sample_Acceptable_Usage_Policy.pdf</w:t>
        </w:r>
      </w:hyperlink>
    </w:p>
    <w:p w14:paraId="2771ABFA" w14:textId="737B8A85" w:rsidR="008443AC" w:rsidRDefault="008443AC" w:rsidP="008443AC">
      <w:pPr>
        <w:spacing w:line="240" w:lineRule="auto"/>
        <w:rPr>
          <w:rFonts w:cs="Arial"/>
          <w:szCs w:val="22"/>
        </w:rPr>
      </w:pPr>
      <w:r w:rsidRPr="00DA6B1A">
        <w:rPr>
          <w:rFonts w:cs="Arial"/>
          <w:szCs w:val="22"/>
        </w:rPr>
        <w:t>Complete the table to explain how each of the points from the sample Given Acceptable Use policy (AUP) (which you can access in the link above) protect a computer network from social engineering attacks or malware.</w:t>
      </w:r>
    </w:p>
    <w:p w14:paraId="657DFAF0" w14:textId="77777777" w:rsidR="008443AC" w:rsidRPr="00DA6B1A" w:rsidRDefault="008443AC" w:rsidP="008443AC">
      <w:pPr>
        <w:spacing w:line="240" w:lineRule="auto"/>
        <w:rPr>
          <w:rFonts w:cs="Arial"/>
          <w:szCs w:val="22"/>
        </w:rPr>
      </w:pPr>
    </w:p>
    <w:tbl>
      <w:tblPr>
        <w:tblStyle w:val="TableGrid"/>
        <w:tblW w:w="0" w:type="auto"/>
        <w:tblBorders>
          <w:top w:val="single" w:sz="4" w:space="0" w:color="009E4C"/>
          <w:left w:val="single" w:sz="4" w:space="0" w:color="009E4C"/>
          <w:bottom w:val="single" w:sz="4" w:space="0" w:color="009E4C"/>
          <w:right w:val="single" w:sz="4" w:space="0" w:color="009E4C"/>
          <w:insideH w:val="single" w:sz="4" w:space="0" w:color="009E4C"/>
          <w:insideV w:val="single" w:sz="4" w:space="0" w:color="009E4C"/>
        </w:tblBorders>
        <w:tblLook w:val="04A0" w:firstRow="1" w:lastRow="0" w:firstColumn="1" w:lastColumn="0" w:noHBand="0" w:noVBand="1"/>
      </w:tblPr>
      <w:tblGrid>
        <w:gridCol w:w="3151"/>
        <w:gridCol w:w="5795"/>
      </w:tblGrid>
      <w:tr w:rsidR="008443AC" w:rsidRPr="00DA6B1A" w14:paraId="6AA0285A" w14:textId="77777777" w:rsidTr="008443AC">
        <w:trPr>
          <w:tblHeader/>
        </w:trPr>
        <w:tc>
          <w:tcPr>
            <w:tcW w:w="4531" w:type="dxa"/>
            <w:shd w:val="clear" w:color="auto" w:fill="009E4C"/>
            <w:vAlign w:val="center"/>
          </w:tcPr>
          <w:p w14:paraId="4EDF5ECD" w14:textId="77777777" w:rsidR="008443AC" w:rsidRPr="008443AC" w:rsidRDefault="008443AC" w:rsidP="003A3303">
            <w:pPr>
              <w:spacing w:before="120" w:after="120"/>
              <w:rPr>
                <w:rFonts w:cs="Arial"/>
                <w:b/>
                <w:bCs/>
                <w:color w:val="FFFFFF" w:themeColor="background1"/>
                <w:szCs w:val="22"/>
              </w:rPr>
            </w:pPr>
            <w:r w:rsidRPr="008443AC">
              <w:rPr>
                <w:rFonts w:cs="Arial"/>
                <w:b/>
                <w:bCs/>
                <w:color w:val="FFFFFF" w:themeColor="background1"/>
                <w:szCs w:val="22"/>
              </w:rPr>
              <w:t>Individuals must not</w:t>
            </w:r>
          </w:p>
        </w:tc>
        <w:tc>
          <w:tcPr>
            <w:tcW w:w="9417" w:type="dxa"/>
            <w:shd w:val="clear" w:color="auto" w:fill="009E4C"/>
            <w:vAlign w:val="center"/>
          </w:tcPr>
          <w:p w14:paraId="6A44C0AA" w14:textId="77777777" w:rsidR="008443AC" w:rsidRPr="008443AC" w:rsidRDefault="008443AC" w:rsidP="003A3303">
            <w:pPr>
              <w:spacing w:before="120" w:after="120"/>
              <w:rPr>
                <w:rFonts w:cs="Arial"/>
                <w:b/>
                <w:bCs/>
                <w:color w:val="FFFFFF" w:themeColor="background1"/>
                <w:szCs w:val="22"/>
              </w:rPr>
            </w:pPr>
            <w:r w:rsidRPr="008443AC">
              <w:rPr>
                <w:rFonts w:cs="Arial"/>
                <w:b/>
                <w:bCs/>
                <w:color w:val="FFFFFF" w:themeColor="background1"/>
                <w:szCs w:val="22"/>
              </w:rPr>
              <w:t>Explanation</w:t>
            </w:r>
          </w:p>
        </w:tc>
      </w:tr>
      <w:tr w:rsidR="008443AC" w:rsidRPr="00DA6B1A" w14:paraId="5F4AEDC1" w14:textId="77777777" w:rsidTr="008443AC">
        <w:trPr>
          <w:trHeight w:val="850"/>
        </w:trPr>
        <w:tc>
          <w:tcPr>
            <w:tcW w:w="4531" w:type="dxa"/>
            <w:vAlign w:val="center"/>
          </w:tcPr>
          <w:p w14:paraId="1D38E26F" w14:textId="77777777" w:rsidR="008443AC" w:rsidRPr="00DA6B1A" w:rsidRDefault="008443AC" w:rsidP="003A3303">
            <w:pPr>
              <w:rPr>
                <w:rFonts w:cs="Arial"/>
                <w:szCs w:val="22"/>
              </w:rPr>
            </w:pPr>
            <w:r w:rsidRPr="00DA6B1A">
              <w:rPr>
                <w:rFonts w:cs="Arial"/>
                <w:szCs w:val="22"/>
              </w:rPr>
              <w:t>Leave their user accounts logged in at an unattended and unlocked computer.</w:t>
            </w:r>
          </w:p>
        </w:tc>
        <w:tc>
          <w:tcPr>
            <w:tcW w:w="9417" w:type="dxa"/>
            <w:vAlign w:val="center"/>
          </w:tcPr>
          <w:p w14:paraId="2A5378B8" w14:textId="77777777" w:rsidR="008443AC" w:rsidRPr="00DA6B1A" w:rsidRDefault="008443AC" w:rsidP="003A3303">
            <w:pPr>
              <w:rPr>
                <w:rFonts w:cs="Arial"/>
                <w:szCs w:val="22"/>
              </w:rPr>
            </w:pPr>
          </w:p>
        </w:tc>
      </w:tr>
      <w:tr w:rsidR="008443AC" w:rsidRPr="00DA6B1A" w14:paraId="6D522CF8" w14:textId="77777777" w:rsidTr="008443AC">
        <w:trPr>
          <w:trHeight w:val="850"/>
        </w:trPr>
        <w:tc>
          <w:tcPr>
            <w:tcW w:w="4531" w:type="dxa"/>
            <w:vAlign w:val="center"/>
          </w:tcPr>
          <w:p w14:paraId="588FE6D2" w14:textId="77777777" w:rsidR="008443AC" w:rsidRPr="00DA6B1A" w:rsidRDefault="008443AC" w:rsidP="003A3303">
            <w:pPr>
              <w:rPr>
                <w:rFonts w:cs="Arial"/>
                <w:szCs w:val="22"/>
              </w:rPr>
            </w:pPr>
            <w:r w:rsidRPr="00DA6B1A">
              <w:rPr>
                <w:rFonts w:cs="Arial"/>
                <w:szCs w:val="22"/>
              </w:rPr>
              <w:t>Attempt to access data that they are not authorised to use or access.</w:t>
            </w:r>
          </w:p>
        </w:tc>
        <w:tc>
          <w:tcPr>
            <w:tcW w:w="9417" w:type="dxa"/>
            <w:vAlign w:val="center"/>
          </w:tcPr>
          <w:p w14:paraId="2396DABC" w14:textId="77777777" w:rsidR="008443AC" w:rsidRPr="00DA6B1A" w:rsidRDefault="008443AC" w:rsidP="003A3303">
            <w:pPr>
              <w:rPr>
                <w:rFonts w:cs="Arial"/>
                <w:szCs w:val="22"/>
              </w:rPr>
            </w:pPr>
          </w:p>
        </w:tc>
      </w:tr>
      <w:tr w:rsidR="008443AC" w:rsidRPr="00DA6B1A" w14:paraId="3214DDF2" w14:textId="77777777" w:rsidTr="008443AC">
        <w:trPr>
          <w:trHeight w:val="850"/>
        </w:trPr>
        <w:tc>
          <w:tcPr>
            <w:tcW w:w="4531" w:type="dxa"/>
            <w:vAlign w:val="center"/>
          </w:tcPr>
          <w:p w14:paraId="04941BA9" w14:textId="77777777" w:rsidR="008443AC" w:rsidRPr="00DA6B1A" w:rsidRDefault="008443AC" w:rsidP="003A3303">
            <w:pPr>
              <w:rPr>
                <w:rFonts w:cs="Arial"/>
                <w:szCs w:val="22"/>
              </w:rPr>
            </w:pPr>
            <w:r w:rsidRPr="00DA6B1A">
              <w:rPr>
                <w:rFonts w:cs="Arial"/>
                <w:szCs w:val="22"/>
              </w:rPr>
              <w:t>Leave their password unprotected (for example writing it down).</w:t>
            </w:r>
          </w:p>
        </w:tc>
        <w:tc>
          <w:tcPr>
            <w:tcW w:w="9417" w:type="dxa"/>
            <w:vAlign w:val="center"/>
          </w:tcPr>
          <w:p w14:paraId="40F5D5B8" w14:textId="77777777" w:rsidR="008443AC" w:rsidRPr="00DA6B1A" w:rsidRDefault="008443AC" w:rsidP="003A3303">
            <w:pPr>
              <w:rPr>
                <w:rFonts w:cs="Arial"/>
                <w:szCs w:val="22"/>
              </w:rPr>
            </w:pPr>
          </w:p>
        </w:tc>
      </w:tr>
      <w:tr w:rsidR="008443AC" w:rsidRPr="00DA6B1A" w14:paraId="1832F405" w14:textId="77777777" w:rsidTr="008443AC">
        <w:trPr>
          <w:trHeight w:val="850"/>
        </w:trPr>
        <w:tc>
          <w:tcPr>
            <w:tcW w:w="4531" w:type="dxa"/>
            <w:vAlign w:val="center"/>
          </w:tcPr>
          <w:p w14:paraId="6593482E" w14:textId="77777777" w:rsidR="008443AC" w:rsidRPr="00DA6B1A" w:rsidRDefault="008443AC" w:rsidP="003A3303">
            <w:pPr>
              <w:rPr>
                <w:rFonts w:cs="Arial"/>
                <w:szCs w:val="22"/>
              </w:rPr>
            </w:pPr>
            <w:r w:rsidRPr="00DA6B1A">
              <w:rPr>
                <w:rFonts w:cs="Arial"/>
                <w:szCs w:val="22"/>
              </w:rPr>
              <w:t>Store (Acme Corporation) data on any non-authorised (Acme Corporation) equipment.</w:t>
            </w:r>
          </w:p>
        </w:tc>
        <w:tc>
          <w:tcPr>
            <w:tcW w:w="9417" w:type="dxa"/>
            <w:vAlign w:val="center"/>
          </w:tcPr>
          <w:p w14:paraId="5E45008C" w14:textId="77777777" w:rsidR="008443AC" w:rsidRPr="00DA6B1A" w:rsidRDefault="008443AC" w:rsidP="003A3303">
            <w:pPr>
              <w:rPr>
                <w:rFonts w:cs="Arial"/>
                <w:szCs w:val="22"/>
              </w:rPr>
            </w:pPr>
          </w:p>
        </w:tc>
      </w:tr>
      <w:tr w:rsidR="008443AC" w:rsidRPr="00DA6B1A" w14:paraId="1B7B2FEE" w14:textId="77777777" w:rsidTr="008443AC">
        <w:trPr>
          <w:trHeight w:val="850"/>
        </w:trPr>
        <w:tc>
          <w:tcPr>
            <w:tcW w:w="4531" w:type="dxa"/>
            <w:vAlign w:val="center"/>
          </w:tcPr>
          <w:p w14:paraId="75C832A3" w14:textId="77777777" w:rsidR="008443AC" w:rsidRPr="00DA6B1A" w:rsidRDefault="008443AC" w:rsidP="003A3303">
            <w:pPr>
              <w:rPr>
                <w:rFonts w:cs="Arial"/>
                <w:szCs w:val="22"/>
              </w:rPr>
            </w:pPr>
            <w:r w:rsidRPr="00DA6B1A">
              <w:rPr>
                <w:rFonts w:cs="Arial"/>
                <w:szCs w:val="22"/>
              </w:rPr>
              <w:t>Use the Internet or email to gamble.</w:t>
            </w:r>
          </w:p>
        </w:tc>
        <w:tc>
          <w:tcPr>
            <w:tcW w:w="9417" w:type="dxa"/>
            <w:vAlign w:val="center"/>
          </w:tcPr>
          <w:p w14:paraId="1C4B9AB7" w14:textId="77777777" w:rsidR="008443AC" w:rsidRPr="00DA6B1A" w:rsidRDefault="008443AC" w:rsidP="003A3303">
            <w:pPr>
              <w:rPr>
                <w:rFonts w:cs="Arial"/>
                <w:szCs w:val="22"/>
              </w:rPr>
            </w:pPr>
          </w:p>
        </w:tc>
      </w:tr>
      <w:tr w:rsidR="008443AC" w:rsidRPr="00DA6B1A" w14:paraId="75C84E7D" w14:textId="77777777" w:rsidTr="008443AC">
        <w:trPr>
          <w:trHeight w:val="850"/>
        </w:trPr>
        <w:tc>
          <w:tcPr>
            <w:tcW w:w="4531" w:type="dxa"/>
            <w:vAlign w:val="center"/>
          </w:tcPr>
          <w:p w14:paraId="5FEA81F2" w14:textId="77777777" w:rsidR="008443AC" w:rsidRPr="00DA6B1A" w:rsidRDefault="008443AC" w:rsidP="003A3303">
            <w:pPr>
              <w:rPr>
                <w:rFonts w:cs="Arial"/>
                <w:szCs w:val="22"/>
              </w:rPr>
            </w:pPr>
            <w:r w:rsidRPr="00DA6B1A">
              <w:rPr>
                <w:rFonts w:cs="Arial"/>
                <w:szCs w:val="22"/>
              </w:rPr>
              <w:t>Place any information on the Internet that relates to (Acme Corporation), alter any information about it, or express any opinion about (Acme Corporation), unless they are specifically authorised to do this.</w:t>
            </w:r>
          </w:p>
        </w:tc>
        <w:tc>
          <w:tcPr>
            <w:tcW w:w="9417" w:type="dxa"/>
            <w:vAlign w:val="center"/>
          </w:tcPr>
          <w:p w14:paraId="4287FB81" w14:textId="77777777" w:rsidR="008443AC" w:rsidRPr="00DA6B1A" w:rsidRDefault="008443AC" w:rsidP="003A3303">
            <w:pPr>
              <w:rPr>
                <w:rFonts w:cs="Arial"/>
                <w:szCs w:val="22"/>
              </w:rPr>
            </w:pPr>
          </w:p>
        </w:tc>
      </w:tr>
      <w:tr w:rsidR="008443AC" w:rsidRPr="00DA6B1A" w14:paraId="3A26F6D3" w14:textId="77777777" w:rsidTr="008443AC">
        <w:trPr>
          <w:trHeight w:val="850"/>
        </w:trPr>
        <w:tc>
          <w:tcPr>
            <w:tcW w:w="4531" w:type="dxa"/>
            <w:vAlign w:val="center"/>
          </w:tcPr>
          <w:p w14:paraId="20780E51" w14:textId="77777777" w:rsidR="008443AC" w:rsidRPr="00DA6B1A" w:rsidRDefault="008443AC" w:rsidP="003A3303">
            <w:pPr>
              <w:rPr>
                <w:rFonts w:cs="Arial"/>
                <w:szCs w:val="22"/>
              </w:rPr>
            </w:pPr>
            <w:r w:rsidRPr="00DA6B1A">
              <w:rPr>
                <w:rFonts w:cs="Arial"/>
                <w:szCs w:val="22"/>
              </w:rPr>
              <w:t>Download any software from the Internet without prior approval of the IT Department.</w:t>
            </w:r>
          </w:p>
        </w:tc>
        <w:tc>
          <w:tcPr>
            <w:tcW w:w="9417" w:type="dxa"/>
            <w:vAlign w:val="center"/>
          </w:tcPr>
          <w:p w14:paraId="38CA0B79" w14:textId="77777777" w:rsidR="008443AC" w:rsidRPr="00DA6B1A" w:rsidRDefault="008443AC" w:rsidP="003A3303">
            <w:pPr>
              <w:rPr>
                <w:rFonts w:cs="Arial"/>
                <w:color w:val="FF0000"/>
                <w:szCs w:val="22"/>
              </w:rPr>
            </w:pPr>
          </w:p>
        </w:tc>
      </w:tr>
      <w:tr w:rsidR="008443AC" w:rsidRPr="00DA6B1A" w14:paraId="0436E6D8" w14:textId="77777777" w:rsidTr="008443AC">
        <w:trPr>
          <w:trHeight w:val="850"/>
        </w:trPr>
        <w:tc>
          <w:tcPr>
            <w:tcW w:w="4531" w:type="dxa"/>
            <w:vAlign w:val="center"/>
          </w:tcPr>
          <w:p w14:paraId="03D7DCA4" w14:textId="77777777" w:rsidR="008443AC" w:rsidRPr="00DA6B1A" w:rsidRDefault="008443AC" w:rsidP="003A3303">
            <w:pPr>
              <w:rPr>
                <w:rFonts w:cs="Arial"/>
                <w:szCs w:val="22"/>
              </w:rPr>
            </w:pPr>
            <w:r w:rsidRPr="00DA6B1A">
              <w:rPr>
                <w:rFonts w:cs="Arial"/>
                <w:szCs w:val="22"/>
              </w:rPr>
              <w:t>Remove or disable anti-virus software.</w:t>
            </w:r>
          </w:p>
        </w:tc>
        <w:tc>
          <w:tcPr>
            <w:tcW w:w="9417" w:type="dxa"/>
            <w:vAlign w:val="center"/>
          </w:tcPr>
          <w:p w14:paraId="0B3826D8" w14:textId="77777777" w:rsidR="008443AC" w:rsidRPr="00DA6B1A" w:rsidRDefault="008443AC" w:rsidP="003A3303">
            <w:pPr>
              <w:rPr>
                <w:rFonts w:cs="Arial"/>
                <w:szCs w:val="22"/>
              </w:rPr>
            </w:pPr>
          </w:p>
        </w:tc>
      </w:tr>
    </w:tbl>
    <w:p w14:paraId="49428CB0" w14:textId="77777777" w:rsidR="008443AC" w:rsidRPr="00DA6B1A" w:rsidRDefault="008443AC" w:rsidP="008443AC">
      <w:pPr>
        <w:spacing w:line="240" w:lineRule="auto"/>
        <w:rPr>
          <w:rFonts w:cs="Arial"/>
          <w:szCs w:val="22"/>
        </w:rPr>
      </w:pPr>
    </w:p>
    <w:p w14:paraId="3D7D6FBE" w14:textId="4820D24D" w:rsidR="00E54AB2" w:rsidRPr="00DC3966" w:rsidRDefault="00E54AB2" w:rsidP="00DC3966"/>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E21F9" w14:textId="77777777" w:rsidR="00637694" w:rsidRDefault="00637694">
      <w:r>
        <w:separator/>
      </w:r>
    </w:p>
    <w:p w14:paraId="5D9A1F0D" w14:textId="77777777" w:rsidR="00637694" w:rsidRDefault="00637694"/>
  </w:endnote>
  <w:endnote w:type="continuationSeparator" w:id="0">
    <w:p w14:paraId="0E530393" w14:textId="77777777" w:rsidR="00637694" w:rsidRDefault="00637694">
      <w:r>
        <w:continuationSeparator/>
      </w:r>
    </w:p>
    <w:p w14:paraId="21BCE9DB" w14:textId="77777777" w:rsidR="00637694" w:rsidRDefault="00637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E0B91" w14:textId="77777777" w:rsidR="00637694" w:rsidRDefault="00637694">
      <w:r>
        <w:separator/>
      </w:r>
    </w:p>
    <w:p w14:paraId="06AEAD25" w14:textId="77777777" w:rsidR="00637694" w:rsidRDefault="00637694"/>
  </w:footnote>
  <w:footnote w:type="continuationSeparator" w:id="0">
    <w:p w14:paraId="6D5C4A1E" w14:textId="77777777" w:rsidR="00637694" w:rsidRDefault="00637694">
      <w:r>
        <w:continuationSeparator/>
      </w:r>
    </w:p>
    <w:p w14:paraId="0894629A" w14:textId="77777777" w:rsidR="00637694" w:rsidRDefault="006376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B0B70" w14:textId="7A305756" w:rsidR="008443AC" w:rsidRDefault="008443AC">
    <w:pPr>
      <w:pStyle w:val="Header"/>
    </w:pPr>
    <w:r>
      <w:rPr>
        <w:noProof/>
      </w:rPr>
      <mc:AlternateContent>
        <mc:Choice Requires="wps">
          <w:drawing>
            <wp:anchor distT="0" distB="0" distL="114300" distR="114300" simplePos="0" relativeHeight="251664384" behindDoc="0" locked="0" layoutInCell="1" allowOverlap="1" wp14:anchorId="2B9373E2" wp14:editId="5BB54632">
              <wp:simplePos x="0" y="0"/>
              <wp:positionH relativeFrom="column">
                <wp:posOffset>-783143</wp:posOffset>
              </wp:positionH>
              <wp:positionV relativeFrom="paragraph">
                <wp:posOffset>-261508</wp:posOffset>
              </wp:positionV>
              <wp:extent cx="7323455" cy="1828800"/>
              <wp:effectExtent l="0" t="0" r="4445" b="3810"/>
              <wp:wrapSquare wrapText="bothSides"/>
              <wp:docPr id="9" name="Text Box 9"/>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009E4C">
                          <a:alpha val="49804"/>
                        </a:srgbClr>
                      </a:solidFill>
                      <a:ln w="6350">
                        <a:noFill/>
                      </a:ln>
                    </wps:spPr>
                    <wps:txbx>
                      <w:txbxContent>
                        <w:p w14:paraId="6E3C40D8" w14:textId="77777777" w:rsidR="008443AC" w:rsidRPr="00034D36" w:rsidRDefault="008443AC" w:rsidP="008443AC">
                          <w:pPr>
                            <w:rPr>
                              <w:b/>
                              <w:bCs/>
                            </w:rPr>
                          </w:pPr>
                          <w:r>
                            <w:rPr>
                              <w:b/>
                              <w:bCs/>
                            </w:rPr>
                            <w:t>TOPIC 5: ISSUES AND IMPACTS</w:t>
                          </w:r>
                        </w:p>
                        <w:p w14:paraId="18907DA1" w14:textId="77777777" w:rsidR="008443AC" w:rsidRPr="00A55286" w:rsidRDefault="008443AC" w:rsidP="008443AC">
                          <w:pPr>
                            <w:spacing w:before="180"/>
                            <w:rPr>
                              <w:rFonts w:cs="Arial"/>
                              <w:b/>
                              <w:bCs/>
                              <w:sz w:val="36"/>
                              <w:szCs w:val="36"/>
                            </w:rPr>
                          </w:pPr>
                          <w:r>
                            <w:rPr>
                              <w:rFonts w:cs="Arial"/>
                              <w:b/>
                              <w:bCs/>
                              <w:sz w:val="36"/>
                              <w:szCs w:val="36"/>
                            </w:rPr>
                            <w:t>Social engineering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B9373E2" id="_x0000_t202" coordsize="21600,21600" o:spt="202" path="m,l,21600r21600,l21600,xe">
              <v:stroke joinstyle="miter"/>
              <v:path gradientshapeok="t" o:connecttype="rect"/>
            </v:shapetype>
            <v:shape id="Text Box 9" o:spid="_x0000_s1026" type="#_x0000_t202" style="position:absolute;left:0;text-align:left;margin-left:-61.65pt;margin-top:-20.6pt;width:576.65pt;height:2in;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" fillcolor="#009e4c" stroked="f" strokeweight=".5pt">
              <v:fill opacity="32639f"/>
              <v:textbox style="mso-fit-shape-to-text:t">
                <w:txbxContent>
                  <w:p w14:paraId="6E3C40D8" w14:textId="77777777" w:rsidR="008443AC" w:rsidRPr="00034D36" w:rsidRDefault="008443AC" w:rsidP="008443AC">
                    <w:pPr>
                      <w:rPr>
                        <w:b/>
                        <w:bCs/>
                      </w:rPr>
                    </w:pPr>
                    <w:r>
                      <w:rPr>
                        <w:b/>
                        <w:bCs/>
                      </w:rPr>
                      <w:t>TOPIC 5: ISSUES AND IMPACTS</w:t>
                    </w:r>
                  </w:p>
                  <w:p w14:paraId="18907DA1" w14:textId="77777777" w:rsidR="008443AC" w:rsidRPr="00A55286" w:rsidRDefault="008443AC" w:rsidP="008443AC">
                    <w:pPr>
                      <w:spacing w:before="180"/>
                      <w:rPr>
                        <w:rFonts w:cs="Arial"/>
                        <w:b/>
                        <w:bCs/>
                        <w:sz w:val="36"/>
                        <w:szCs w:val="36"/>
                      </w:rPr>
                    </w:pPr>
                    <w:r>
                      <w:rPr>
                        <w:rFonts w:cs="Arial"/>
                        <w:b/>
                        <w:bCs/>
                        <w:sz w:val="36"/>
                        <w:szCs w:val="36"/>
                      </w:rPr>
                      <w:t>Social engineering</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7"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8"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uW+p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Gr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CO5b6n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BF2F8EF">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009E4C">
                          <a:alpha val="49804"/>
                        </a:srgbClr>
                      </a:solidFill>
                      <a:ln w="6350">
                        <a:noFill/>
                      </a:ln>
                    </wps:spPr>
                    <wps:txbx>
                      <w:txbxContent>
                        <w:p w14:paraId="266ADB1A" w14:textId="5024415F" w:rsidR="00E324C4" w:rsidRPr="00034D36" w:rsidRDefault="00E324C4" w:rsidP="00E324C4">
                          <w:pPr>
                            <w:rPr>
                              <w:b/>
                              <w:bCs/>
                            </w:rPr>
                          </w:pPr>
                          <w:r>
                            <w:rPr>
                              <w:b/>
                              <w:bCs/>
                            </w:rPr>
                            <w:t>TOPIC 5: ISSUES AND IMPACTS</w:t>
                          </w:r>
                        </w:p>
                        <w:p w14:paraId="42A7CAA3" w14:textId="7055BD15" w:rsidR="00652F9F" w:rsidRPr="00A55286" w:rsidRDefault="00E667B3" w:rsidP="003B1E7E">
                          <w:pPr>
                            <w:spacing w:before="180"/>
                            <w:rPr>
                              <w:rFonts w:cs="Arial"/>
                              <w:b/>
                              <w:bCs/>
                              <w:sz w:val="36"/>
                              <w:szCs w:val="36"/>
                            </w:rPr>
                          </w:pPr>
                          <w:r>
                            <w:rPr>
                              <w:rFonts w:cs="Arial"/>
                              <w:b/>
                              <w:bCs/>
                              <w:sz w:val="36"/>
                              <w:szCs w:val="36"/>
                            </w:rPr>
                            <w:t>Social engineering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9"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" fillcolor="#009e4c" stroked="f" strokeweight=".5pt">
              <v:fill opacity="32639f"/>
              <v:textbox style="mso-fit-shape-to-text:t">
                <w:txbxContent>
                  <w:p w14:paraId="266ADB1A" w14:textId="5024415F" w:rsidR="00E324C4" w:rsidRPr="00034D36" w:rsidRDefault="00E324C4" w:rsidP="00E324C4">
                    <w:pPr>
                      <w:rPr>
                        <w:b/>
                        <w:bCs/>
                      </w:rPr>
                    </w:pPr>
                    <w:r>
                      <w:rPr>
                        <w:b/>
                        <w:bCs/>
                      </w:rPr>
                      <w:t>TOPIC 5: ISSUES AND IMPACTS</w:t>
                    </w:r>
                  </w:p>
                  <w:p w14:paraId="42A7CAA3" w14:textId="7055BD15" w:rsidR="00652F9F" w:rsidRPr="00A55286" w:rsidRDefault="00E667B3" w:rsidP="003B1E7E">
                    <w:pPr>
                      <w:spacing w:before="180"/>
                      <w:rPr>
                        <w:rFonts w:cs="Arial"/>
                        <w:b/>
                        <w:bCs/>
                        <w:sz w:val="36"/>
                        <w:szCs w:val="36"/>
                      </w:rPr>
                    </w:pPr>
                    <w:r>
                      <w:rPr>
                        <w:rFonts w:cs="Arial"/>
                        <w:b/>
                        <w:bCs/>
                        <w:sz w:val="36"/>
                        <w:szCs w:val="36"/>
                      </w:rPr>
                      <w:t>Social engineering</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0"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5F1220"/>
    <w:multiLevelType w:val="hybridMultilevel"/>
    <w:tmpl w:val="16341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8"/>
  </w:num>
  <w:num w:numId="2">
    <w:abstractNumId w:val="34"/>
  </w:num>
  <w:num w:numId="3">
    <w:abstractNumId w:val="11"/>
  </w:num>
  <w:num w:numId="4">
    <w:abstractNumId w:val="36"/>
  </w:num>
  <w:num w:numId="5">
    <w:abstractNumId w:val="19"/>
  </w:num>
  <w:num w:numId="6">
    <w:abstractNumId w:val="21"/>
  </w:num>
  <w:num w:numId="7">
    <w:abstractNumId w:val="18"/>
  </w:num>
  <w:num w:numId="8">
    <w:abstractNumId w:val="31"/>
  </w:num>
  <w:num w:numId="9">
    <w:abstractNumId w:val="14"/>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3"/>
  </w:num>
  <w:num w:numId="24">
    <w:abstractNumId w:val="12"/>
  </w:num>
  <w:num w:numId="25">
    <w:abstractNumId w:val="24"/>
  </w:num>
  <w:num w:numId="26">
    <w:abstractNumId w:val="22"/>
  </w:num>
  <w:num w:numId="27">
    <w:abstractNumId w:val="26"/>
  </w:num>
  <w:num w:numId="28">
    <w:abstractNumId w:val="16"/>
  </w:num>
  <w:num w:numId="29">
    <w:abstractNumId w:val="28"/>
  </w:num>
  <w:num w:numId="30">
    <w:abstractNumId w:val="30"/>
  </w:num>
  <w:num w:numId="31">
    <w:abstractNumId w:val="27"/>
  </w:num>
  <w:num w:numId="32">
    <w:abstractNumId w:val="20"/>
  </w:num>
  <w:num w:numId="33">
    <w:abstractNumId w:val="29"/>
  </w:num>
  <w:num w:numId="34">
    <w:abstractNumId w:val="15"/>
  </w:num>
  <w:num w:numId="35">
    <w:abstractNumId w:val="37"/>
  </w:num>
  <w:num w:numId="36">
    <w:abstractNumId w:val="25"/>
  </w:num>
  <w:num w:numId="37">
    <w:abstractNumId w:val="17"/>
  </w:num>
  <w:num w:numId="38">
    <w:abstractNumId w:val="10"/>
  </w:num>
  <w:num w:numId="39">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1832"/>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87E27"/>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5B5F"/>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154B"/>
    <w:rsid w:val="005D43F8"/>
    <w:rsid w:val="005D4B4D"/>
    <w:rsid w:val="005D57AB"/>
    <w:rsid w:val="005D58AB"/>
    <w:rsid w:val="005E1F44"/>
    <w:rsid w:val="005E5486"/>
    <w:rsid w:val="005E65E7"/>
    <w:rsid w:val="005E6F49"/>
    <w:rsid w:val="005F1668"/>
    <w:rsid w:val="005F38E6"/>
    <w:rsid w:val="005F5CC8"/>
    <w:rsid w:val="00600189"/>
    <w:rsid w:val="006068C7"/>
    <w:rsid w:val="00611EDF"/>
    <w:rsid w:val="0061572D"/>
    <w:rsid w:val="00622545"/>
    <w:rsid w:val="00637694"/>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443AC"/>
    <w:rsid w:val="0085449B"/>
    <w:rsid w:val="0086298E"/>
    <w:rsid w:val="00866717"/>
    <w:rsid w:val="00872012"/>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03AE"/>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0DE4"/>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D6A62"/>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24C4"/>
    <w:rsid w:val="00E344B1"/>
    <w:rsid w:val="00E34EBF"/>
    <w:rsid w:val="00E40358"/>
    <w:rsid w:val="00E51240"/>
    <w:rsid w:val="00E54AB2"/>
    <w:rsid w:val="00E57201"/>
    <w:rsid w:val="00E62346"/>
    <w:rsid w:val="00E64426"/>
    <w:rsid w:val="00E6596A"/>
    <w:rsid w:val="00E6675F"/>
    <w:rsid w:val="00E667B3"/>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218A"/>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link w:val="HeaderChar"/>
    <w:uiPriority w:val="99"/>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 w:type="character" w:customStyle="1" w:styleId="HeaderChar">
    <w:name w:val="Header Char"/>
    <w:basedOn w:val="DefaultParagraphFont"/>
    <w:link w:val="Header"/>
    <w:uiPriority w:val="99"/>
    <w:rsid w:val="008443AC"/>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usa.kaspersky.com/resource-center/definitions/social-engineerin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getsafeonline.org/themes/site_themes/getsafeonline/download_centre/Sample_Acceptable_Usage_Policy.pdf" TargetMode="External"/><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CB38DBFC-0531-4602-A04F-1951B500B5A5}"/>
</file>

<file path=customXml/itemProps2.xml><?xml version="1.0" encoding="utf-8"?>
<ds:datastoreItem xmlns:ds="http://schemas.openxmlformats.org/officeDocument/2006/customXml" ds:itemID="{1033EC9E-9C7D-4038-A1B4-A5B6D74C7D9A}"/>
</file>

<file path=customXml/itemProps3.xml><?xml version="1.0" encoding="utf-8"?>
<ds:datastoreItem xmlns:ds="http://schemas.openxmlformats.org/officeDocument/2006/customXml" ds:itemID="{B4D411C7-380F-44D6-9BEA-8DA25050FADA}"/>
</file>

<file path=docProps/app.xml><?xml version="1.0" encoding="utf-8"?>
<Properties xmlns="http://schemas.openxmlformats.org/officeDocument/2006/extended-properties" xmlns:vt="http://schemas.openxmlformats.org/officeDocument/2006/docPropsVTypes">
  <Template>Normal.dotm</Template>
  <TotalTime>1</TotalTime>
  <Pages>3</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2280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2020-08-26T22:40:00Z</dcterms:created>
  <dcterms:modified xsi:type="dcterms:W3CDTF">2020-08-26T22:40:00Z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